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1BF8" w14:textId="77777777" w:rsidR="00C23987" w:rsidRDefault="00000000">
      <w:pPr>
        <w:pStyle w:val="Standard"/>
        <w:spacing w:line="460" w:lineRule="exact"/>
        <w:jc w:val="both"/>
      </w:pPr>
      <w:r>
        <w:rPr>
          <w:rStyle w:val="StrongEmphasis"/>
          <w:rFonts w:ascii="標楷體" w:eastAsia="標楷體" w:hAnsi="標楷體" w:cs="Arial"/>
          <w:b w:val="0"/>
          <w:sz w:val="40"/>
          <w:szCs w:val="40"/>
        </w:rPr>
        <w:t>簡任第十職等及警監四階以下未涉及國家安全利益或機密之公務員及警察人員赴大陸地區作業要點第四點修正規定</w:t>
      </w:r>
    </w:p>
    <w:p w14:paraId="7733B5C8" w14:textId="77777777" w:rsidR="00C23987" w:rsidRDefault="00000000">
      <w:pPr>
        <w:pStyle w:val="Standard"/>
        <w:spacing w:line="460" w:lineRule="exact"/>
        <w:ind w:left="567" w:hanging="567"/>
        <w:jc w:val="both"/>
      </w:pPr>
      <w:r>
        <w:rPr>
          <w:rFonts w:ascii="標楷體" w:eastAsia="標楷體" w:hAnsi="標楷體" w:cs="標楷體"/>
          <w:color w:val="000000"/>
          <w:spacing w:val="1"/>
          <w:sz w:val="28"/>
          <w:szCs w:val="28"/>
        </w:rPr>
        <w:t>四、申請人應於預定赴大陸地區當日之五個工作日前填具簡任（或</w:t>
      </w:r>
      <w:proofErr w:type="gramStart"/>
      <w:r>
        <w:rPr>
          <w:rFonts w:ascii="標楷體" w:eastAsia="標楷體" w:hAnsi="標楷體" w:cs="標楷體"/>
          <w:color w:val="000000"/>
          <w:spacing w:val="1"/>
          <w:sz w:val="28"/>
          <w:szCs w:val="28"/>
        </w:rPr>
        <w:t>相當</w:t>
      </w:r>
      <w:proofErr w:type="gramEnd"/>
      <w:r>
        <w:rPr>
          <w:rFonts w:ascii="標楷體" w:eastAsia="標楷體" w:hAnsi="標楷體" w:cs="標楷體"/>
          <w:color w:val="000000"/>
          <w:spacing w:val="1"/>
          <w:sz w:val="28"/>
          <w:szCs w:val="28"/>
        </w:rPr>
        <w:t>簡任）第十職等及警監四階以下未涉及國家安全、利益或機密之公務員及警察人員赴大陸地區申請表（如附件），並詳閱該申請表之注意事項後簽章，向所屬機關（構）申請，其為機關首長者，應向直屬上級機關申請；鄉(鎮、市)長及直轄市山地原住民區區長應向縣政府、直轄市政府申請。但有急迫情形者，不受應於五個工作日前申請之限制。</w:t>
      </w:r>
    </w:p>
    <w:p w14:paraId="15D1BECF" w14:textId="77777777" w:rsidR="00C23987" w:rsidRDefault="00000000">
      <w:pPr>
        <w:pStyle w:val="Standard"/>
        <w:spacing w:line="460" w:lineRule="exact"/>
        <w:ind w:left="566"/>
        <w:jc w:val="both"/>
      </w:pPr>
      <w:r>
        <w:rPr>
          <w:rFonts w:ascii="標楷體" w:eastAsia="標楷體" w:hAnsi="標楷體" w:cs="標楷體"/>
          <w:color w:val="000000"/>
          <w:spacing w:val="1"/>
          <w:sz w:val="28"/>
          <w:szCs w:val="28"/>
        </w:rPr>
        <w:t>各機關（構）發現前項申請內容未盡完整者，得通知申請人限期補正；屆期未補正或補正不全者，駁回其申請。</w:t>
      </w:r>
    </w:p>
    <w:p w14:paraId="2A91B623" w14:textId="77777777" w:rsidR="00C23987" w:rsidRDefault="00000000">
      <w:pPr>
        <w:pStyle w:val="Standard"/>
        <w:spacing w:line="460" w:lineRule="exact"/>
        <w:ind w:left="562" w:firstLine="3"/>
        <w:jc w:val="both"/>
      </w:pPr>
      <w:r>
        <w:rPr>
          <w:rFonts w:ascii="標楷體" w:eastAsia="標楷體" w:hAnsi="標楷體" w:cs="標楷體"/>
          <w:color w:val="000000"/>
          <w:spacing w:val="1"/>
          <w:sz w:val="28"/>
          <w:szCs w:val="28"/>
        </w:rPr>
        <w:t>第一項人員於返</w:t>
      </w:r>
      <w:proofErr w:type="gramStart"/>
      <w:r>
        <w:rPr>
          <w:rFonts w:ascii="標楷體" w:eastAsia="標楷體" w:hAnsi="標楷體" w:cs="標楷體"/>
          <w:color w:val="000000"/>
          <w:spacing w:val="1"/>
          <w:sz w:val="28"/>
          <w:szCs w:val="28"/>
        </w:rPr>
        <w:t>臺</w:t>
      </w:r>
      <w:proofErr w:type="gramEnd"/>
      <w:r>
        <w:rPr>
          <w:rFonts w:ascii="標楷體" w:eastAsia="標楷體" w:hAnsi="標楷體" w:cs="標楷體"/>
          <w:color w:val="000000"/>
          <w:spacing w:val="1"/>
          <w:sz w:val="28"/>
          <w:szCs w:val="28"/>
        </w:rPr>
        <w:t>後七</w:t>
      </w:r>
      <w:proofErr w:type="gramStart"/>
      <w:r>
        <w:rPr>
          <w:rFonts w:ascii="標楷體" w:eastAsia="標楷體" w:hAnsi="標楷體" w:cs="標楷體"/>
          <w:color w:val="000000"/>
          <w:spacing w:val="1"/>
          <w:sz w:val="28"/>
          <w:szCs w:val="28"/>
        </w:rPr>
        <w:t>個</w:t>
      </w:r>
      <w:proofErr w:type="gramEnd"/>
      <w:r>
        <w:rPr>
          <w:rFonts w:ascii="標楷體" w:eastAsia="標楷體" w:hAnsi="標楷體" w:cs="標楷體"/>
          <w:color w:val="000000"/>
          <w:spacing w:val="1"/>
          <w:sz w:val="28"/>
          <w:szCs w:val="28"/>
        </w:rPr>
        <w:t>工作日內，應</w:t>
      </w:r>
      <w:proofErr w:type="gramStart"/>
      <w:r>
        <w:rPr>
          <w:rFonts w:ascii="標楷體" w:eastAsia="標楷體" w:hAnsi="標楷體" w:cs="標楷體"/>
          <w:color w:val="000000"/>
          <w:spacing w:val="1"/>
          <w:sz w:val="28"/>
          <w:szCs w:val="28"/>
        </w:rPr>
        <w:t>填具赴陸</w:t>
      </w:r>
      <w:proofErr w:type="gramEnd"/>
      <w:r>
        <w:rPr>
          <w:rFonts w:ascii="標楷體" w:eastAsia="標楷體" w:hAnsi="標楷體" w:cs="標楷體"/>
          <w:color w:val="000000"/>
          <w:spacing w:val="1"/>
          <w:sz w:val="28"/>
          <w:szCs w:val="28"/>
        </w:rPr>
        <w:t>人員返</w:t>
      </w:r>
      <w:proofErr w:type="gramStart"/>
      <w:r>
        <w:rPr>
          <w:rFonts w:ascii="標楷體" w:eastAsia="標楷體" w:hAnsi="標楷體" w:cs="標楷體"/>
          <w:color w:val="000000"/>
          <w:spacing w:val="1"/>
          <w:sz w:val="28"/>
          <w:szCs w:val="28"/>
        </w:rPr>
        <w:t>臺</w:t>
      </w:r>
      <w:proofErr w:type="gramEnd"/>
      <w:r>
        <w:rPr>
          <w:rFonts w:ascii="標楷體" w:eastAsia="標楷體" w:hAnsi="標楷體" w:cs="標楷體"/>
          <w:color w:val="000000"/>
          <w:spacing w:val="1"/>
          <w:sz w:val="28"/>
          <w:szCs w:val="28"/>
        </w:rPr>
        <w:t>通報表，送交所屬機關（構），其為機關首長者，應送交直屬上級機關備查；鄉(鎮、市)長及直轄市山地原住民區區長應送交縣政府、直轄市政府備查。有具體情事涉及其他主管機關業務者，應移請各相關主管機關處理。</w:t>
      </w:r>
    </w:p>
    <w:p w14:paraId="33051344" w14:textId="77777777" w:rsidR="00C23987" w:rsidRDefault="00000000">
      <w:pPr>
        <w:pStyle w:val="Standard"/>
        <w:spacing w:line="460" w:lineRule="exact"/>
        <w:ind w:left="566" w:firstLine="1"/>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各機關（構）發現前項通報內容未盡完善或有疑慮者，得要求前項人員於一定期間內補正；必要時，亦得請其說明。</w:t>
      </w:r>
    </w:p>
    <w:p w14:paraId="64C0D42B" w14:textId="77777777" w:rsidR="00C23987" w:rsidRDefault="00000000">
      <w:pPr>
        <w:pStyle w:val="Standard"/>
        <w:spacing w:line="460" w:lineRule="exact"/>
        <w:ind w:left="566" w:firstLine="1"/>
        <w:jc w:val="both"/>
      </w:pPr>
      <w:r>
        <w:rPr>
          <w:rFonts w:ascii="標楷體" w:eastAsia="標楷體" w:hAnsi="標楷體" w:cs="標楷體"/>
          <w:color w:val="000000"/>
          <w:spacing w:val="1"/>
          <w:sz w:val="28"/>
          <w:szCs w:val="28"/>
        </w:rPr>
        <w:t>各機關（構）得抽查赴陸人員返</w:t>
      </w:r>
      <w:proofErr w:type="gramStart"/>
      <w:r>
        <w:rPr>
          <w:rFonts w:ascii="標楷體" w:eastAsia="標楷體" w:hAnsi="標楷體" w:cs="標楷體"/>
          <w:color w:val="000000"/>
          <w:spacing w:val="1"/>
          <w:sz w:val="28"/>
          <w:szCs w:val="28"/>
        </w:rPr>
        <w:t>臺</w:t>
      </w:r>
      <w:proofErr w:type="gramEnd"/>
      <w:r>
        <w:rPr>
          <w:rFonts w:ascii="標楷體" w:eastAsia="標楷體" w:hAnsi="標楷體" w:cs="標楷體"/>
          <w:color w:val="000000"/>
          <w:spacing w:val="1"/>
          <w:sz w:val="28"/>
          <w:szCs w:val="28"/>
        </w:rPr>
        <w:t>通報表，提供各機關（構）首長參處。</w:t>
      </w:r>
    </w:p>
    <w:p w14:paraId="549865DD" w14:textId="77777777" w:rsidR="00C23987" w:rsidRDefault="00000000">
      <w:pPr>
        <w:pStyle w:val="Standard"/>
        <w:spacing w:line="460" w:lineRule="exact"/>
        <w:ind w:left="566" w:firstLine="1"/>
        <w:jc w:val="both"/>
      </w:pPr>
      <w:r>
        <w:rPr>
          <w:rFonts w:ascii="標楷體" w:eastAsia="標楷體" w:hAnsi="標楷體" w:cs="標楷體"/>
          <w:color w:val="000000"/>
          <w:spacing w:val="1"/>
          <w:sz w:val="28"/>
          <w:szCs w:val="28"/>
        </w:rPr>
        <w:t>各機關（構）知悉赴陸人員返</w:t>
      </w:r>
      <w:proofErr w:type="gramStart"/>
      <w:r>
        <w:rPr>
          <w:rFonts w:ascii="標楷體" w:eastAsia="標楷體" w:hAnsi="標楷體" w:cs="標楷體"/>
          <w:color w:val="000000"/>
          <w:spacing w:val="1"/>
          <w:sz w:val="28"/>
          <w:szCs w:val="28"/>
        </w:rPr>
        <w:t>臺</w:t>
      </w:r>
      <w:proofErr w:type="gramEnd"/>
      <w:r>
        <w:rPr>
          <w:rFonts w:ascii="標楷體" w:eastAsia="標楷體" w:hAnsi="標楷體" w:cs="標楷體"/>
          <w:color w:val="000000"/>
          <w:spacing w:val="1"/>
          <w:sz w:val="28"/>
          <w:szCs w:val="28"/>
        </w:rPr>
        <w:t>通報表有異常事項或申請人赴大陸地區後</w:t>
      </w:r>
      <w:proofErr w:type="gramStart"/>
      <w:r>
        <w:rPr>
          <w:rFonts w:ascii="標楷體" w:eastAsia="標楷體" w:hAnsi="標楷體" w:cs="標楷體"/>
          <w:color w:val="000000"/>
          <w:spacing w:val="1"/>
          <w:sz w:val="28"/>
          <w:szCs w:val="28"/>
        </w:rPr>
        <w:t>失聯者</w:t>
      </w:r>
      <w:proofErr w:type="gramEnd"/>
      <w:r>
        <w:rPr>
          <w:rFonts w:ascii="標楷體" w:eastAsia="標楷體" w:hAnsi="標楷體" w:cs="標楷體"/>
          <w:color w:val="000000"/>
          <w:spacing w:val="1"/>
          <w:sz w:val="28"/>
          <w:szCs w:val="28"/>
        </w:rPr>
        <w:t>，應即時通知大陸委員會、法務部、法務部廉政署、法務部調查局、內政部警政署及內政部移民署。</w:t>
      </w:r>
    </w:p>
    <w:sectPr w:rsidR="00C23987">
      <w:footerReference w:type="default" r:id="rId7"/>
      <w:pgSz w:w="11906" w:h="16838"/>
      <w:pgMar w:top="1418" w:right="1418" w:bottom="1418" w:left="170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65F9" w14:textId="77777777" w:rsidR="00630E80" w:rsidRDefault="00630E80">
      <w:pPr>
        <w:rPr>
          <w:rFonts w:hint="eastAsia"/>
        </w:rPr>
      </w:pPr>
      <w:r>
        <w:separator/>
      </w:r>
    </w:p>
  </w:endnote>
  <w:endnote w:type="continuationSeparator" w:id="0">
    <w:p w14:paraId="1FE1395D" w14:textId="77777777" w:rsidR="00630E80" w:rsidRDefault="00630E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B096" w14:textId="77777777" w:rsidR="00000000" w:rsidRDefault="00000000">
    <w:pPr>
      <w:pStyle w:val="a5"/>
    </w:pPr>
    <w:r>
      <w:rPr>
        <w:noProof/>
      </w:rPr>
      <mc:AlternateContent>
        <mc:Choice Requires="wps">
          <w:drawing>
            <wp:anchor distT="0" distB="0" distL="114300" distR="114300" simplePos="0" relativeHeight="251659264" behindDoc="0" locked="0" layoutInCell="1" allowOverlap="1" wp14:anchorId="6D6A45AB" wp14:editId="20FFAD94">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14:paraId="0BB2D55E" w14:textId="77777777" w:rsidR="00000000" w:rsidRDefault="00000000">
                          <w:pPr>
                            <w:pStyle w:val="a5"/>
                          </w:pP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p>
                      </w:txbxContent>
                    </wps:txbx>
                    <wps:bodyPr vert="horz" wrap="none" lIns="0" tIns="0" rIns="0" bIns="0" compatLnSpc="0">
                      <a:spAutoFit/>
                    </wps:bodyPr>
                  </wps:wsp>
                </a:graphicData>
              </a:graphic>
            </wp:anchor>
          </w:drawing>
        </mc:Choice>
        <mc:Fallback>
          <w:pict>
            <v:shapetype w14:anchorId="6D6A45AB"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" stroked="f">
              <v:fill opacity="0"/>
              <v:textbox style="mso-fit-shape-to-text:t" inset="0,0,0,0">
                <w:txbxContent>
                  <w:p w14:paraId="0BB2D55E" w14:textId="77777777" w:rsidR="00000000" w:rsidRDefault="00000000">
                    <w:pPr>
                      <w:pStyle w:val="a5"/>
                    </w:pP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CDF3" w14:textId="77777777" w:rsidR="00630E80" w:rsidRDefault="00630E80">
      <w:pPr>
        <w:rPr>
          <w:rFonts w:hint="eastAsia"/>
        </w:rPr>
      </w:pPr>
      <w:r>
        <w:rPr>
          <w:color w:val="000000"/>
        </w:rPr>
        <w:separator/>
      </w:r>
    </w:p>
  </w:footnote>
  <w:footnote w:type="continuationSeparator" w:id="0">
    <w:p w14:paraId="66123D1E" w14:textId="77777777" w:rsidR="00630E80" w:rsidRDefault="00630E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A10C4"/>
    <w:multiLevelType w:val="multilevel"/>
    <w:tmpl w:val="D5EC4426"/>
    <w:styleLink w:val="WW8Num3"/>
    <w:lvl w:ilvl="0">
      <w:start w:val="4"/>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345C7CEB"/>
    <w:multiLevelType w:val="multilevel"/>
    <w:tmpl w:val="0BA64F18"/>
    <w:styleLink w:val="WW8Num2"/>
    <w:lvl w:ilvl="0">
      <w:start w:val="1"/>
      <w:numFmt w:val="ideographLegalTraditional"/>
      <w:lvlText w:val="%1、"/>
      <w:lvlJc w:val="left"/>
      <w:pPr>
        <w:ind w:left="720" w:hanging="720"/>
      </w:pPr>
      <w:rPr>
        <w:b/>
      </w:rPr>
    </w:lvl>
    <w:lvl w:ilvl="1">
      <w:start w:val="1"/>
      <w:numFmt w:val="ideographTraditional"/>
      <w:lvlText w:val="%1.%2、"/>
      <w:lvlJc w:val="left"/>
      <w:pPr>
        <w:ind w:left="960" w:hanging="480"/>
      </w:pPr>
    </w:lvl>
    <w:lvl w:ilvl="2">
      <w:start w:val="1"/>
      <w:numFmt w:val="japaneseCounting"/>
      <w:lvlText w:val="%1.%2.%3、"/>
      <w:lvlJc w:val="left"/>
      <w:pPr>
        <w:ind w:left="1680" w:hanging="72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48970FFA"/>
    <w:multiLevelType w:val="multilevel"/>
    <w:tmpl w:val="3AA8D1D2"/>
    <w:styleLink w:val="WW8Num4"/>
    <w:lvl w:ilvl="0">
      <w:start w:val="1"/>
      <w:numFmt w:val="japaneseCounting"/>
      <w:lvlText w:val="%1、"/>
      <w:lvlJc w:val="left"/>
      <w:pPr>
        <w:ind w:left="1428" w:hanging="720"/>
      </w:pPr>
    </w:lvl>
    <w:lvl w:ilvl="1">
      <w:start w:val="1"/>
      <w:numFmt w:val="ideographTraditional"/>
      <w:lvlText w:val="%1.%2、"/>
      <w:lvlJc w:val="left"/>
      <w:pPr>
        <w:ind w:left="1668" w:hanging="480"/>
      </w:pPr>
    </w:lvl>
    <w:lvl w:ilvl="2">
      <w:start w:val="1"/>
      <w:numFmt w:val="lowerRoman"/>
      <w:lvlText w:val="%1.%2.%3."/>
      <w:lvlJc w:val="right"/>
      <w:pPr>
        <w:ind w:left="2148" w:hanging="480"/>
      </w:pPr>
    </w:lvl>
    <w:lvl w:ilvl="3">
      <w:start w:val="1"/>
      <w:numFmt w:val="decimal"/>
      <w:lvlText w:val="%1.%2.%3.%4."/>
      <w:lvlJc w:val="left"/>
      <w:pPr>
        <w:ind w:left="2628" w:hanging="480"/>
      </w:pPr>
    </w:lvl>
    <w:lvl w:ilvl="4">
      <w:start w:val="1"/>
      <w:numFmt w:val="ideographTraditional"/>
      <w:lvlText w:val="%1.%2.%3.%4.%5、"/>
      <w:lvlJc w:val="left"/>
      <w:pPr>
        <w:ind w:left="3108" w:hanging="480"/>
      </w:pPr>
    </w:lvl>
    <w:lvl w:ilvl="5">
      <w:start w:val="1"/>
      <w:numFmt w:val="lowerRoman"/>
      <w:lvlText w:val="%1.%2.%3.%4.%5.%6."/>
      <w:lvlJc w:val="right"/>
      <w:pPr>
        <w:ind w:left="3588" w:hanging="480"/>
      </w:pPr>
    </w:lvl>
    <w:lvl w:ilvl="6">
      <w:start w:val="1"/>
      <w:numFmt w:val="decimal"/>
      <w:lvlText w:val="%1.%2.%3.%4.%5.%6.%7."/>
      <w:lvlJc w:val="left"/>
      <w:pPr>
        <w:ind w:left="4068" w:hanging="480"/>
      </w:pPr>
    </w:lvl>
    <w:lvl w:ilvl="7">
      <w:start w:val="1"/>
      <w:numFmt w:val="ideographTraditional"/>
      <w:lvlText w:val="%1.%2.%3.%4.%5.%6.%7.%8、"/>
      <w:lvlJc w:val="left"/>
      <w:pPr>
        <w:ind w:left="4548" w:hanging="480"/>
      </w:pPr>
    </w:lvl>
    <w:lvl w:ilvl="8">
      <w:start w:val="1"/>
      <w:numFmt w:val="lowerRoman"/>
      <w:lvlText w:val="%1.%2.%3.%4.%5.%6.%7.%8.%9."/>
      <w:lvlJc w:val="right"/>
      <w:pPr>
        <w:ind w:left="5028" w:hanging="480"/>
      </w:pPr>
    </w:lvl>
  </w:abstractNum>
  <w:abstractNum w:abstractNumId="3" w15:restartNumberingAfterBreak="0">
    <w:nsid w:val="7E8A3577"/>
    <w:multiLevelType w:val="multilevel"/>
    <w:tmpl w:val="B60EC20A"/>
    <w:styleLink w:val="WW8Num1"/>
    <w:lvl w:ilvl="0">
      <w:start w:val="1"/>
      <w:numFmt w:val="japaneseCounting"/>
      <w:lvlText w:val="%1、"/>
      <w:lvlJc w:val="left"/>
      <w:pPr>
        <w:ind w:left="720" w:hanging="720"/>
      </w:pPr>
    </w:lvl>
    <w:lvl w:ilvl="1">
      <w:start w:val="1"/>
      <w:numFmt w:val="japaneseCounting"/>
      <w:lvlText w:val="(%1.%2)"/>
      <w:lvlJc w:val="left"/>
      <w:pPr>
        <w:ind w:left="960" w:hanging="480"/>
      </w:pPr>
      <w:rPr>
        <w:u w:val="none"/>
      </w:rPr>
    </w:lvl>
    <w:lvl w:ilvl="2">
      <w:start w:val="1"/>
      <w:numFmt w:val="decimal"/>
      <w:lvlText w:val="%1.%2.%3."/>
      <w:lvlJc w:val="lef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1038890138">
    <w:abstractNumId w:val="3"/>
  </w:num>
  <w:num w:numId="2" w16cid:durableId="1379009349">
    <w:abstractNumId w:val="1"/>
  </w:num>
  <w:num w:numId="3" w16cid:durableId="1674530532">
    <w:abstractNumId w:val="0"/>
  </w:num>
  <w:num w:numId="4" w16cid:durableId="16706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3987"/>
    <w:rsid w:val="00256808"/>
    <w:rsid w:val="00527251"/>
    <w:rsid w:val="00630E80"/>
    <w:rsid w:val="00C23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D8E5"/>
  <w15:docId w15:val="{CB4A470F-084E-4F89-BF34-932AA74D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styleId="a7">
    <w:name w:val="List Paragraph"/>
    <w:basedOn w:val="Standard"/>
    <w:pPr>
      <w:ind w:left="480"/>
    </w:pPr>
  </w:style>
  <w:style w:type="paragraph" w:styleId="Web">
    <w:name w:val="Normal (Web)"/>
    <w:pPr>
      <w:widowControl/>
      <w:spacing w:before="100" w:after="100"/>
    </w:pPr>
    <w:rPr>
      <w:rFonts w:ascii="新細明體, PMingLiU" w:eastAsia="新細明體, PMingLiU" w:hAnsi="新細明體, PMingLiU" w:cs="新細明體, PMingLiU"/>
      <w:color w:val="000000"/>
      <w:lang w:bidi="ar-SA"/>
    </w:rPr>
  </w:style>
  <w:style w:type="paragraph" w:styleId="a8">
    <w:name w:val="Balloon Text"/>
    <w:basedOn w:val="Standard"/>
    <w:rPr>
      <w:rFonts w:ascii="Calibri Light" w:hAnsi="Calibri Light"/>
      <w:sz w:val="18"/>
      <w:szCs w:val="18"/>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rPr>
      <w:u w:val="non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rongEmphasis">
    <w:name w:val="Strong Emphasis"/>
    <w:rPr>
      <w:b/>
      <w:bCs/>
    </w:rPr>
  </w:style>
  <w:style w:type="character" w:styleId="a9">
    <w:name w:val="page number"/>
    <w:basedOn w:val="a0"/>
  </w:style>
  <w:style w:type="character" w:customStyle="1" w:styleId="aa">
    <w:name w:val="頁首 字元"/>
    <w:rPr>
      <w:kern w:val="3"/>
    </w:rPr>
  </w:style>
  <w:style w:type="character" w:customStyle="1" w:styleId="ab">
    <w:name w:val="註解方塊文字 字元"/>
    <w:rPr>
      <w:rFonts w:ascii="Calibri Light" w:eastAsia="新細明體, PMingLiU" w:hAnsi="Calibri Light" w:cs="Times New Roman"/>
      <w:kern w:val="3"/>
      <w:sz w:val="18"/>
      <w:szCs w:val="18"/>
    </w:rPr>
  </w:style>
  <w:style w:type="character" w:customStyle="1" w:styleId="p20">
    <w:name w:val="p2 字元"/>
    <w:rPr>
      <w:rFonts w:ascii="新細明體, PMingLiU" w:eastAsia="新細明體, PMingLiU" w:hAnsi="新細明體, PMingLiU" w:cs="細明體, MingLiU"/>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壹、依據：</dc:title>
  <dc:subject/>
  <dc:creator>233</dc:creator>
  <cp:keywords/>
  <dc:description/>
  <cp:lastModifiedBy>C10601</cp:lastModifiedBy>
  <cp:revision>2</cp:revision>
  <cp:lastPrinted>2026-01-27T18:22:00Z</cp:lastPrinted>
  <dcterms:created xsi:type="dcterms:W3CDTF">2026-03-08T08:46:00Z</dcterms:created>
  <dcterms:modified xsi:type="dcterms:W3CDTF">2026-03-08T08:46:00Z</dcterms:modified>
</cp:coreProperties>
</file>